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43522F" w14:textId="77777777" w:rsidR="00795186" w:rsidRPr="00460CCB" w:rsidRDefault="00DD4D09">
      <w:pPr>
        <w:spacing w:after="40"/>
        <w:rPr>
          <w:color w:val="000000" w:themeColor="text1"/>
        </w:rPr>
      </w:pPr>
      <w:r w:rsidRPr="00460CCB">
        <w:rPr>
          <w:b/>
          <w:bCs/>
          <w:color w:val="000000" w:themeColor="text1"/>
        </w:rPr>
        <w:t>SOUTH ASIAN SOCIETY (DEVON AND CORNWALL)</w:t>
      </w:r>
    </w:p>
    <w:p w14:paraId="19B489AD" w14:textId="77777777" w:rsidR="00795186" w:rsidRPr="00460CCB" w:rsidRDefault="00DD4D09">
      <w:pPr>
        <w:spacing w:after="10"/>
        <w:rPr>
          <w:color w:val="000000" w:themeColor="text1"/>
        </w:rPr>
      </w:pPr>
      <w:r w:rsidRPr="00460CCB">
        <w:rPr>
          <w:b/>
          <w:bCs/>
          <w:color w:val="000000" w:themeColor="text1"/>
          <w:sz w:val="36"/>
          <w:szCs w:val="36"/>
        </w:rPr>
        <w:t>SAFEGUARDING POLICY</w:t>
      </w:r>
    </w:p>
    <w:p w14:paraId="3E1278F4" w14:textId="77777777" w:rsidR="00795186" w:rsidRPr="00460CCB" w:rsidRDefault="00DD4D09">
      <w:pPr>
        <w:pBdr>
          <w:bottom w:val="single" w:sz="12" w:space="6" w:color="C0522A"/>
        </w:pBdr>
        <w:spacing w:after="160"/>
        <w:rPr>
          <w:color w:val="000000" w:themeColor="text1"/>
        </w:rPr>
      </w:pPr>
      <w:r w:rsidRPr="00460CCB">
        <w:rPr>
          <w:i/>
          <w:iCs/>
          <w:color w:val="000000" w:themeColor="text1"/>
        </w:rPr>
        <w:t>Protecting children, young people, and adults at risk in all our activities</w:t>
      </w:r>
    </w:p>
    <w:p w14:paraId="65B710F0" w14:textId="77777777" w:rsidR="00795186" w:rsidRPr="00460CCB" w:rsidRDefault="00DD4D09">
      <w:pPr>
        <w:spacing w:after="40"/>
        <w:rPr>
          <w:color w:val="000000" w:themeColor="text1"/>
        </w:rPr>
      </w:pPr>
      <w:r w:rsidRPr="00460CCB">
        <w:rPr>
          <w:color w:val="000000" w:themeColor="text1"/>
          <w:sz w:val="19"/>
          <w:szCs w:val="19"/>
        </w:rPr>
        <w:t xml:space="preserve">Registered Charity Number: </w:t>
      </w:r>
      <w:r w:rsidRPr="00460CCB">
        <w:rPr>
          <w:b/>
          <w:bCs/>
          <w:color w:val="000000" w:themeColor="text1"/>
          <w:sz w:val="19"/>
          <w:szCs w:val="19"/>
        </w:rPr>
        <w:t>1110925</w:t>
      </w:r>
    </w:p>
    <w:p w14:paraId="3B11C165" w14:textId="77777777" w:rsidR="00795186" w:rsidRPr="00460CCB" w:rsidRDefault="00DD4D09">
      <w:pPr>
        <w:spacing w:after="40"/>
        <w:rPr>
          <w:color w:val="000000" w:themeColor="text1"/>
        </w:rPr>
      </w:pPr>
      <w:r w:rsidRPr="00460CCB">
        <w:rPr>
          <w:color w:val="000000" w:themeColor="text1"/>
          <w:sz w:val="19"/>
          <w:szCs w:val="19"/>
        </w:rPr>
        <w:t xml:space="preserve">Policy owner: </w:t>
      </w:r>
      <w:r w:rsidRPr="00460CCB">
        <w:rPr>
          <w:b/>
          <w:bCs/>
          <w:color w:val="000000" w:themeColor="text1"/>
          <w:sz w:val="19"/>
          <w:szCs w:val="19"/>
        </w:rPr>
        <w:t>Board of Trustees</w:t>
      </w:r>
    </w:p>
    <w:p w14:paraId="33352359" w14:textId="2EE7E916" w:rsidR="00795186" w:rsidRPr="00460CCB" w:rsidRDefault="00460CCB">
      <w:pPr>
        <w:spacing w:after="40"/>
        <w:rPr>
          <w:color w:val="000000" w:themeColor="text1"/>
        </w:rPr>
      </w:pPr>
      <w:r w:rsidRPr="00460CCB">
        <w:rPr>
          <w:color w:val="000000" w:themeColor="text1"/>
          <w:sz w:val="19"/>
          <w:szCs w:val="19"/>
        </w:rPr>
        <w:t>Approved</w:t>
      </w:r>
      <w:r w:rsidR="00DD4D09" w:rsidRPr="00460CCB">
        <w:rPr>
          <w:color w:val="000000" w:themeColor="text1"/>
          <w:sz w:val="19"/>
          <w:szCs w:val="19"/>
        </w:rPr>
        <w:t xml:space="preserve">: </w:t>
      </w:r>
      <w:r w:rsidRPr="00460CCB">
        <w:rPr>
          <w:b/>
          <w:bCs/>
          <w:color w:val="000000" w:themeColor="text1"/>
          <w:sz w:val="19"/>
          <w:szCs w:val="19"/>
        </w:rPr>
        <w:t>13-Sep-2026</w:t>
      </w:r>
      <w:r w:rsidR="00DD4D09" w:rsidRPr="00460CCB">
        <w:rPr>
          <w:b/>
          <w:bCs/>
          <w:color w:val="000000" w:themeColor="text1"/>
          <w:sz w:val="19"/>
          <w:szCs w:val="19"/>
        </w:rPr>
        <w:t xml:space="preserve"> </w:t>
      </w:r>
      <w:r w:rsidR="00DD4D09" w:rsidRPr="00460CCB">
        <w:rPr>
          <w:color w:val="000000" w:themeColor="text1"/>
          <w:sz w:val="19"/>
          <w:szCs w:val="19"/>
        </w:rPr>
        <w:t xml:space="preserve">  </w:t>
      </w:r>
      <w:r w:rsidRPr="00460CCB">
        <w:rPr>
          <w:color w:val="000000" w:themeColor="text1"/>
          <w:sz w:val="19"/>
          <w:szCs w:val="19"/>
        </w:rPr>
        <w:t>| Reviewed</w:t>
      </w:r>
      <w:r w:rsidR="00DD4D09" w:rsidRPr="00460CCB">
        <w:rPr>
          <w:color w:val="000000" w:themeColor="text1"/>
          <w:sz w:val="19"/>
          <w:szCs w:val="19"/>
        </w:rPr>
        <w:t xml:space="preserve"> due: </w:t>
      </w:r>
      <w:r w:rsidRPr="00460CCB">
        <w:rPr>
          <w:b/>
          <w:bCs/>
          <w:color w:val="000000" w:themeColor="text1"/>
          <w:sz w:val="19"/>
          <w:szCs w:val="19"/>
        </w:rPr>
        <w:t>Annually</w:t>
      </w:r>
    </w:p>
    <w:p w14:paraId="1899D724" w14:textId="77777777" w:rsidR="00795186" w:rsidRPr="00460CCB" w:rsidRDefault="00DD4D09">
      <w:pPr>
        <w:spacing w:before="260" w:after="100"/>
        <w:rPr>
          <w:color w:val="000000" w:themeColor="text1"/>
        </w:rPr>
      </w:pPr>
      <w:r w:rsidRPr="00460CCB">
        <w:rPr>
          <w:b/>
          <w:bCs/>
          <w:color w:val="000000" w:themeColor="text1"/>
          <w:sz w:val="27"/>
          <w:szCs w:val="27"/>
        </w:rPr>
        <w:t>1. Purpose and Scope</w:t>
      </w:r>
    </w:p>
    <w:p w14:paraId="60DF3055" w14:textId="77777777" w:rsidR="00795186" w:rsidRPr="00460CCB" w:rsidRDefault="00DD4D09">
      <w:pPr>
        <w:spacing w:after="100"/>
        <w:rPr>
          <w:color w:val="000000" w:themeColor="text1"/>
        </w:rPr>
      </w:pPr>
      <w:r w:rsidRPr="00460CCB">
        <w:rPr>
          <w:color w:val="000000" w:themeColor="text1"/>
        </w:rPr>
        <w:t>South Asian Society (Devon and Cornwall) ("the Society", "</w:t>
      </w:r>
      <w:proofErr w:type="spellStart"/>
      <w:r w:rsidRPr="00460CCB">
        <w:rPr>
          <w:color w:val="000000" w:themeColor="text1"/>
        </w:rPr>
        <w:t>SAaS</w:t>
      </w:r>
      <w:proofErr w:type="spellEnd"/>
      <w:r w:rsidRPr="00460CCB">
        <w:rPr>
          <w:color w:val="000000" w:themeColor="text1"/>
        </w:rPr>
        <w:t>") is committed to safeguarding and promoting the welfare of all children, young people, and adults at risk who take part in, benefit from, or are otherwise connected to our activities, cultural events, and community programmes.</w:t>
      </w:r>
    </w:p>
    <w:p w14:paraId="6D4E05D1" w14:textId="2724CDD1" w:rsidR="00795186" w:rsidRPr="00460CCB" w:rsidRDefault="00DD4D09">
      <w:pPr>
        <w:spacing w:after="100"/>
        <w:rPr>
          <w:color w:val="000000" w:themeColor="text1"/>
        </w:rPr>
      </w:pPr>
      <w:r w:rsidRPr="00460CCB">
        <w:rPr>
          <w:color w:val="000000" w:themeColor="text1"/>
        </w:rPr>
        <w:t xml:space="preserve">This policy applies to all trustees, associate trustees, staff (if any), volunteers, </w:t>
      </w:r>
      <w:r w:rsidR="00460CCB">
        <w:rPr>
          <w:color w:val="000000" w:themeColor="text1"/>
        </w:rPr>
        <w:t xml:space="preserve">any </w:t>
      </w:r>
      <w:r w:rsidRPr="00460CCB">
        <w:rPr>
          <w:color w:val="000000" w:themeColor="text1"/>
        </w:rPr>
        <w:t>members of the Youth Advisory Group,</w:t>
      </w:r>
      <w:r w:rsidR="00460CCB">
        <w:rPr>
          <w:color w:val="000000" w:themeColor="text1"/>
        </w:rPr>
        <w:t xml:space="preserve"> associated networks,</w:t>
      </w:r>
      <w:r w:rsidRPr="00460CCB">
        <w:rPr>
          <w:color w:val="000000" w:themeColor="text1"/>
        </w:rPr>
        <w:t xml:space="preserve"> and anyone acting on behalf of the Society at events, activities, or online, regardless of whether the activity takes place on Society premises, hired venues, or elsewhere.</w:t>
      </w:r>
    </w:p>
    <w:p w14:paraId="65421411" w14:textId="77777777" w:rsidR="00795186" w:rsidRPr="00460CCB" w:rsidRDefault="00DD4D09">
      <w:pPr>
        <w:spacing w:before="140" w:after="60"/>
        <w:rPr>
          <w:color w:val="000000" w:themeColor="text1"/>
        </w:rPr>
      </w:pPr>
      <w:r w:rsidRPr="00460CCB">
        <w:rPr>
          <w:b/>
          <w:bCs/>
          <w:color w:val="000000" w:themeColor="text1"/>
          <w:sz w:val="21"/>
          <w:szCs w:val="21"/>
        </w:rPr>
        <w:t>This policy covers:</w:t>
      </w:r>
    </w:p>
    <w:p w14:paraId="3308B4A8" w14:textId="77777777" w:rsidR="00795186" w:rsidRPr="00460CCB" w:rsidRDefault="00DD4D09">
      <w:pPr>
        <w:pStyle w:val="ListParagraph"/>
        <w:numPr>
          <w:ilvl w:val="0"/>
          <w:numId w:val="2"/>
        </w:numPr>
        <w:spacing w:after="55"/>
        <w:rPr>
          <w:color w:val="000000" w:themeColor="text1"/>
        </w:rPr>
      </w:pPr>
      <w:r w:rsidRPr="00460CCB">
        <w:rPr>
          <w:color w:val="000000" w:themeColor="text1"/>
        </w:rPr>
        <w:t>Children and young people under 18, including members of the Society's Youth Advisory Group.</w:t>
      </w:r>
    </w:p>
    <w:p w14:paraId="70075AC2" w14:textId="7F9CBF6F" w:rsidR="00795186" w:rsidRPr="00460CCB" w:rsidRDefault="00DD4D09">
      <w:pPr>
        <w:pStyle w:val="ListParagraph"/>
        <w:numPr>
          <w:ilvl w:val="0"/>
          <w:numId w:val="2"/>
        </w:numPr>
        <w:spacing w:after="55"/>
        <w:rPr>
          <w:color w:val="000000" w:themeColor="text1"/>
        </w:rPr>
      </w:pPr>
      <w:r w:rsidRPr="00460CCB">
        <w:rPr>
          <w:color w:val="000000" w:themeColor="text1"/>
        </w:rPr>
        <w:t>Adults at risk</w:t>
      </w:r>
      <w:r w:rsidR="00460CCB">
        <w:rPr>
          <w:color w:val="000000" w:themeColor="text1"/>
        </w:rPr>
        <w:t>,</w:t>
      </w:r>
      <w:r w:rsidRPr="00460CCB">
        <w:rPr>
          <w:color w:val="000000" w:themeColor="text1"/>
        </w:rPr>
        <w:t xml:space="preserve"> anyone aged 18+ who may be unable to protect themselves from harm or exploitation due to age, illness, disability, or other vulnerability.</w:t>
      </w:r>
    </w:p>
    <w:p w14:paraId="6531BA7D" w14:textId="77777777" w:rsidR="00795186" w:rsidRPr="00460CCB" w:rsidRDefault="00DD4D09">
      <w:pPr>
        <w:spacing w:before="260" w:after="100"/>
        <w:rPr>
          <w:color w:val="000000" w:themeColor="text1"/>
        </w:rPr>
      </w:pPr>
      <w:r w:rsidRPr="00460CCB">
        <w:rPr>
          <w:b/>
          <w:bCs/>
          <w:color w:val="000000" w:themeColor="text1"/>
          <w:sz w:val="27"/>
          <w:szCs w:val="27"/>
        </w:rPr>
        <w:t>2. Our Commitment and Guiding Principles</w:t>
      </w:r>
    </w:p>
    <w:p w14:paraId="3FCC2A8C" w14:textId="77777777" w:rsidR="00795186" w:rsidRPr="00460CCB" w:rsidRDefault="00DD4D09">
      <w:pPr>
        <w:pStyle w:val="ListParagraph"/>
        <w:numPr>
          <w:ilvl w:val="0"/>
          <w:numId w:val="2"/>
        </w:numPr>
        <w:spacing w:after="55"/>
        <w:rPr>
          <w:color w:val="000000" w:themeColor="text1"/>
        </w:rPr>
      </w:pPr>
      <w:r w:rsidRPr="00460CCB">
        <w:rPr>
          <w:color w:val="000000" w:themeColor="text1"/>
        </w:rPr>
        <w:t>The welfare of children, young people, and adults at risk is always the paramount consideration in everything we do.</w:t>
      </w:r>
    </w:p>
    <w:p w14:paraId="16890E3C" w14:textId="77777777" w:rsidR="00795186" w:rsidRPr="00460CCB" w:rsidRDefault="00DD4D09">
      <w:pPr>
        <w:pStyle w:val="ListParagraph"/>
        <w:numPr>
          <w:ilvl w:val="0"/>
          <w:numId w:val="2"/>
        </w:numPr>
        <w:spacing w:after="55"/>
        <w:rPr>
          <w:color w:val="000000" w:themeColor="text1"/>
        </w:rPr>
      </w:pPr>
      <w:r w:rsidRPr="00460CCB">
        <w:rPr>
          <w:color w:val="000000" w:themeColor="text1"/>
        </w:rPr>
        <w:t>All individuals have a right to protection from abuse, harm, and exploitation, regardless of age, gender, ethnicity, disability, sexuality, religion, or belief.</w:t>
      </w:r>
    </w:p>
    <w:p w14:paraId="22F3D151" w14:textId="5966E62A" w:rsidR="00795186" w:rsidRPr="00460CCB" w:rsidRDefault="00DD4D09">
      <w:pPr>
        <w:pStyle w:val="ListParagraph"/>
        <w:numPr>
          <w:ilvl w:val="0"/>
          <w:numId w:val="2"/>
        </w:numPr>
        <w:spacing w:after="55"/>
        <w:rPr>
          <w:color w:val="000000" w:themeColor="text1"/>
        </w:rPr>
      </w:pPr>
      <w:r w:rsidRPr="00460CCB">
        <w:rPr>
          <w:color w:val="000000" w:themeColor="text1"/>
        </w:rPr>
        <w:t>Everyone working or volunteering with the Society has a responsibility to report concerns about a child, young person, or adult at risk</w:t>
      </w:r>
      <w:r w:rsidR="00460CCB">
        <w:rPr>
          <w:color w:val="000000" w:themeColor="text1"/>
        </w:rPr>
        <w:t xml:space="preserve">, </w:t>
      </w:r>
      <w:r w:rsidRPr="00460CCB">
        <w:rPr>
          <w:color w:val="000000" w:themeColor="text1"/>
        </w:rPr>
        <w:t>safeguarding is everyone's responsibility, not just the Safeguarding Lead's.</w:t>
      </w:r>
    </w:p>
    <w:p w14:paraId="7EB1C8C5" w14:textId="77777777" w:rsidR="00795186" w:rsidRPr="00460CCB" w:rsidRDefault="00DD4D09">
      <w:pPr>
        <w:pStyle w:val="ListParagraph"/>
        <w:numPr>
          <w:ilvl w:val="0"/>
          <w:numId w:val="2"/>
        </w:numPr>
        <w:spacing w:after="55"/>
        <w:rPr>
          <w:color w:val="000000" w:themeColor="text1"/>
        </w:rPr>
      </w:pPr>
      <w:r w:rsidRPr="00460CCB">
        <w:rPr>
          <w:color w:val="000000" w:themeColor="text1"/>
        </w:rPr>
        <w:t>We will work in partnership with parents, carers, statutory agencies, and other organisations to promote welfare and protect people from harm.</w:t>
      </w:r>
    </w:p>
    <w:p w14:paraId="05701E30" w14:textId="77777777" w:rsidR="00795186" w:rsidRPr="00460CCB" w:rsidRDefault="00DD4D09">
      <w:pPr>
        <w:pStyle w:val="ListParagraph"/>
        <w:numPr>
          <w:ilvl w:val="0"/>
          <w:numId w:val="2"/>
        </w:numPr>
        <w:spacing w:after="55"/>
        <w:rPr>
          <w:color w:val="000000" w:themeColor="text1"/>
        </w:rPr>
      </w:pPr>
      <w:r w:rsidRPr="00460CCB">
        <w:rPr>
          <w:color w:val="000000" w:themeColor="text1"/>
        </w:rPr>
        <w:t>Concerns will be taken seriously and acted upon promptly, sensitively, and confidentially, sharing information only on a need-to-know basis.</w:t>
      </w:r>
    </w:p>
    <w:p w14:paraId="3942CB37" w14:textId="77777777" w:rsidR="00795186" w:rsidRPr="00460CCB" w:rsidRDefault="00DD4D09">
      <w:pPr>
        <w:spacing w:before="260" w:after="100"/>
        <w:rPr>
          <w:color w:val="000000" w:themeColor="text1"/>
        </w:rPr>
      </w:pPr>
      <w:r w:rsidRPr="00460CCB">
        <w:rPr>
          <w:b/>
          <w:bCs/>
          <w:color w:val="000000" w:themeColor="text1"/>
          <w:sz w:val="27"/>
          <w:szCs w:val="27"/>
        </w:rPr>
        <w:t>3. Legal and Regulatory Framework</w:t>
      </w:r>
    </w:p>
    <w:p w14:paraId="527AC429" w14:textId="1C77DA57" w:rsidR="00795186" w:rsidRPr="00460CCB" w:rsidRDefault="00DD4D09">
      <w:pPr>
        <w:spacing w:after="100"/>
        <w:rPr>
          <w:color w:val="000000" w:themeColor="text1"/>
        </w:rPr>
      </w:pPr>
      <w:r w:rsidRPr="00460CCB">
        <w:rPr>
          <w:color w:val="000000" w:themeColor="text1"/>
        </w:rPr>
        <w:t xml:space="preserve">This policy has regard to relevant legislation and statutory guidance including the Children Act 1989 and 2004, the Care Act 2014, the Safeguarding Vulnerable Groups Act 2006, Working Together to Safeguard Children (HM Government), and guidance issued by the Charity Commission on safeguarding for charities. It should be read alongside the Society's Constitution, Code of Conduct, and </w:t>
      </w:r>
      <w:r w:rsidR="00460CCB">
        <w:rPr>
          <w:color w:val="000000" w:themeColor="text1"/>
        </w:rPr>
        <w:t>any affiliated</w:t>
      </w:r>
      <w:r w:rsidRPr="00460CCB">
        <w:rPr>
          <w:color w:val="000000" w:themeColor="text1"/>
        </w:rPr>
        <w:t xml:space="preserve"> Group Charter</w:t>
      </w:r>
      <w:r w:rsidR="00460CCB">
        <w:rPr>
          <w:color w:val="000000" w:themeColor="text1"/>
        </w:rPr>
        <w:t>’s</w:t>
      </w:r>
      <w:r w:rsidRPr="00460CCB">
        <w:rPr>
          <w:color w:val="000000" w:themeColor="text1"/>
        </w:rPr>
        <w:t>.</w:t>
      </w:r>
    </w:p>
    <w:p w14:paraId="4AC4482A" w14:textId="77777777" w:rsidR="00795186" w:rsidRPr="00460CCB" w:rsidRDefault="00DD4D09">
      <w:pPr>
        <w:spacing w:before="260" w:after="100"/>
        <w:rPr>
          <w:color w:val="000000" w:themeColor="text1"/>
        </w:rPr>
      </w:pPr>
      <w:r w:rsidRPr="00460CCB">
        <w:rPr>
          <w:b/>
          <w:bCs/>
          <w:color w:val="000000" w:themeColor="text1"/>
          <w:sz w:val="27"/>
          <w:szCs w:val="27"/>
        </w:rPr>
        <w:t>4. Roles and Responsibilities</w:t>
      </w:r>
    </w:p>
    <w:p w14:paraId="671142FB" w14:textId="77777777" w:rsidR="00795186" w:rsidRPr="00460CCB" w:rsidRDefault="00DD4D09">
      <w:pPr>
        <w:spacing w:before="140" w:after="60"/>
        <w:rPr>
          <w:color w:val="000000" w:themeColor="text1"/>
        </w:rPr>
      </w:pPr>
      <w:r w:rsidRPr="00460CCB">
        <w:rPr>
          <w:b/>
          <w:bCs/>
          <w:color w:val="000000" w:themeColor="text1"/>
          <w:sz w:val="21"/>
          <w:szCs w:val="21"/>
        </w:rPr>
        <w:t>Board of Trustees</w:t>
      </w:r>
    </w:p>
    <w:p w14:paraId="1C437B37" w14:textId="77777777" w:rsidR="00795186" w:rsidRPr="00460CCB" w:rsidRDefault="00DD4D09">
      <w:pPr>
        <w:pStyle w:val="ListParagraph"/>
        <w:numPr>
          <w:ilvl w:val="0"/>
          <w:numId w:val="2"/>
        </w:numPr>
        <w:spacing w:after="55"/>
        <w:rPr>
          <w:color w:val="000000" w:themeColor="text1"/>
        </w:rPr>
      </w:pPr>
      <w:r w:rsidRPr="00460CCB">
        <w:rPr>
          <w:color w:val="000000" w:themeColor="text1"/>
        </w:rPr>
        <w:t>Holds overall responsibility for ensuring the Society meets its safeguarding duties and that this policy is implemented, resourced, and reviewed annually.</w:t>
      </w:r>
    </w:p>
    <w:p w14:paraId="63DAB343" w14:textId="77777777" w:rsidR="00795186" w:rsidRPr="00460CCB" w:rsidRDefault="00DD4D09">
      <w:pPr>
        <w:spacing w:before="140" w:after="60"/>
        <w:rPr>
          <w:color w:val="000000" w:themeColor="text1"/>
        </w:rPr>
      </w:pPr>
      <w:r w:rsidRPr="00460CCB">
        <w:rPr>
          <w:b/>
          <w:bCs/>
          <w:color w:val="000000" w:themeColor="text1"/>
          <w:sz w:val="21"/>
          <w:szCs w:val="21"/>
        </w:rPr>
        <w:t>Safeguarding Lead</w:t>
      </w:r>
    </w:p>
    <w:p w14:paraId="581BF9B7" w14:textId="4324978C" w:rsidR="00795186" w:rsidRPr="00460CCB" w:rsidRDefault="00DD4D09">
      <w:pPr>
        <w:spacing w:after="100"/>
        <w:rPr>
          <w:color w:val="000000" w:themeColor="text1"/>
        </w:rPr>
      </w:pPr>
      <w:r w:rsidRPr="00460CCB">
        <w:rPr>
          <w:color w:val="000000" w:themeColor="text1"/>
        </w:rPr>
        <w:t>The Board will appoint a named Safeguarding Lead who will:</w:t>
      </w:r>
    </w:p>
    <w:p w14:paraId="4447BC4B" w14:textId="77777777" w:rsidR="00795186" w:rsidRPr="00460CCB" w:rsidRDefault="00DD4D09">
      <w:pPr>
        <w:pStyle w:val="ListParagraph"/>
        <w:numPr>
          <w:ilvl w:val="0"/>
          <w:numId w:val="2"/>
        </w:numPr>
        <w:spacing w:after="55"/>
        <w:rPr>
          <w:color w:val="000000" w:themeColor="text1"/>
        </w:rPr>
      </w:pPr>
      <w:r w:rsidRPr="00460CCB">
        <w:rPr>
          <w:color w:val="000000" w:themeColor="text1"/>
        </w:rPr>
        <w:t>Act as the first point of contact for any safeguarding concern or disclosure.</w:t>
      </w:r>
    </w:p>
    <w:p w14:paraId="0F0F68C8" w14:textId="77777777" w:rsidR="00795186" w:rsidRPr="00460CCB" w:rsidRDefault="00DD4D09">
      <w:pPr>
        <w:pStyle w:val="ListParagraph"/>
        <w:numPr>
          <w:ilvl w:val="0"/>
          <w:numId w:val="2"/>
        </w:numPr>
        <w:spacing w:after="55"/>
        <w:rPr>
          <w:color w:val="000000" w:themeColor="text1"/>
        </w:rPr>
      </w:pPr>
      <w:r w:rsidRPr="00460CCB">
        <w:rPr>
          <w:color w:val="000000" w:themeColor="text1"/>
        </w:rPr>
        <w:t>Maintain a confidential log of concerns and actions taken.</w:t>
      </w:r>
    </w:p>
    <w:p w14:paraId="5D338AD5" w14:textId="77777777" w:rsidR="00795186" w:rsidRPr="00460CCB" w:rsidRDefault="00DD4D09">
      <w:pPr>
        <w:pStyle w:val="ListParagraph"/>
        <w:numPr>
          <w:ilvl w:val="0"/>
          <w:numId w:val="2"/>
        </w:numPr>
        <w:spacing w:after="55"/>
        <w:rPr>
          <w:color w:val="000000" w:themeColor="text1"/>
        </w:rPr>
      </w:pPr>
      <w:r w:rsidRPr="00460CCB">
        <w:rPr>
          <w:color w:val="000000" w:themeColor="text1"/>
        </w:rPr>
        <w:t>Liaise with statutory agencies (local authority children's/adult services, police) where required.</w:t>
      </w:r>
    </w:p>
    <w:p w14:paraId="1D6206D7" w14:textId="77777777" w:rsidR="00795186" w:rsidRPr="00460CCB" w:rsidRDefault="00DD4D09">
      <w:pPr>
        <w:pStyle w:val="ListParagraph"/>
        <w:numPr>
          <w:ilvl w:val="0"/>
          <w:numId w:val="2"/>
        </w:numPr>
        <w:spacing w:after="55"/>
        <w:rPr>
          <w:color w:val="000000" w:themeColor="text1"/>
        </w:rPr>
      </w:pPr>
      <w:r w:rsidRPr="00460CCB">
        <w:rPr>
          <w:color w:val="000000" w:themeColor="text1"/>
        </w:rPr>
        <w:t>Provide safeguarding briefings to trustees, volunteers, and Youth Advisory Group members at least annually.</w:t>
      </w:r>
    </w:p>
    <w:p w14:paraId="54AD2A70" w14:textId="77777777" w:rsidR="00795186" w:rsidRPr="00460CCB" w:rsidRDefault="00DD4D09">
      <w:pPr>
        <w:pStyle w:val="ListParagraph"/>
        <w:numPr>
          <w:ilvl w:val="0"/>
          <w:numId w:val="2"/>
        </w:numPr>
        <w:spacing w:after="55"/>
        <w:rPr>
          <w:color w:val="000000" w:themeColor="text1"/>
        </w:rPr>
      </w:pPr>
      <w:r w:rsidRPr="00460CCB">
        <w:rPr>
          <w:color w:val="000000" w:themeColor="text1"/>
        </w:rPr>
        <w:t>Report a summary of safeguarding activity (with confidentiality preserved) to the Board at least once a year.</w:t>
      </w:r>
    </w:p>
    <w:p w14:paraId="1241FDB5" w14:textId="77777777" w:rsidR="00795186" w:rsidRPr="00460CCB" w:rsidRDefault="00DD4D09">
      <w:pPr>
        <w:spacing w:before="140" w:after="60"/>
        <w:rPr>
          <w:color w:val="000000" w:themeColor="text1"/>
        </w:rPr>
      </w:pPr>
      <w:r w:rsidRPr="00460CCB">
        <w:rPr>
          <w:b/>
          <w:bCs/>
          <w:color w:val="000000" w:themeColor="text1"/>
          <w:sz w:val="21"/>
          <w:szCs w:val="21"/>
        </w:rPr>
        <w:t>All Trustees, Volunteers, and Youth Advisory Group Members</w:t>
      </w:r>
    </w:p>
    <w:p w14:paraId="08AEB544" w14:textId="77777777" w:rsidR="00795186" w:rsidRPr="00460CCB" w:rsidRDefault="00DD4D09">
      <w:pPr>
        <w:pStyle w:val="ListParagraph"/>
        <w:numPr>
          <w:ilvl w:val="0"/>
          <w:numId w:val="2"/>
        </w:numPr>
        <w:spacing w:after="55"/>
        <w:rPr>
          <w:color w:val="000000" w:themeColor="text1"/>
        </w:rPr>
      </w:pPr>
      <w:r w:rsidRPr="00460CCB">
        <w:rPr>
          <w:color w:val="000000" w:themeColor="text1"/>
        </w:rPr>
        <w:t>Must familiarise themselves with this policy and the Code of Conduct.</w:t>
      </w:r>
    </w:p>
    <w:p w14:paraId="316CA122" w14:textId="0CB1EE6D" w:rsidR="00795186" w:rsidRPr="00460CCB" w:rsidRDefault="00DD4D09">
      <w:pPr>
        <w:pStyle w:val="ListParagraph"/>
        <w:numPr>
          <w:ilvl w:val="0"/>
          <w:numId w:val="2"/>
        </w:numPr>
        <w:spacing w:after="55"/>
        <w:rPr>
          <w:color w:val="000000" w:themeColor="text1"/>
        </w:rPr>
      </w:pPr>
      <w:r w:rsidRPr="00460CCB">
        <w:rPr>
          <w:color w:val="000000" w:themeColor="text1"/>
        </w:rPr>
        <w:t>Must never be alone with a child or adult at risk during Society activities</w:t>
      </w:r>
      <w:r w:rsidR="00460CCB">
        <w:rPr>
          <w:color w:val="000000" w:themeColor="text1"/>
        </w:rPr>
        <w:t>,</w:t>
      </w:r>
      <w:r w:rsidRPr="00460CCB">
        <w:rPr>
          <w:color w:val="000000" w:themeColor="text1"/>
        </w:rPr>
        <w:t xml:space="preserve"> at least two adults should </w:t>
      </w:r>
      <w:proofErr w:type="gramStart"/>
      <w:r w:rsidRPr="00460CCB">
        <w:rPr>
          <w:color w:val="000000" w:themeColor="text1"/>
        </w:rPr>
        <w:t>be present at all times</w:t>
      </w:r>
      <w:proofErr w:type="gramEnd"/>
      <w:r w:rsidRPr="00460CCB">
        <w:rPr>
          <w:color w:val="000000" w:themeColor="text1"/>
        </w:rPr>
        <w:t>.</w:t>
      </w:r>
    </w:p>
    <w:p w14:paraId="2F6E6E5E" w14:textId="77777777" w:rsidR="00795186" w:rsidRPr="00460CCB" w:rsidRDefault="00DD4D09">
      <w:pPr>
        <w:pStyle w:val="ListParagraph"/>
        <w:numPr>
          <w:ilvl w:val="0"/>
          <w:numId w:val="2"/>
        </w:numPr>
        <w:spacing w:after="55"/>
        <w:rPr>
          <w:color w:val="000000" w:themeColor="text1"/>
        </w:rPr>
      </w:pPr>
      <w:r w:rsidRPr="00460CCB">
        <w:rPr>
          <w:color w:val="000000" w:themeColor="text1"/>
        </w:rPr>
        <w:lastRenderedPageBreak/>
        <w:t>Must report any concern, disclosure, or allegation to the Safeguarding Lead as soon as possible, and always within 24 hours.</w:t>
      </w:r>
    </w:p>
    <w:p w14:paraId="3A8CDDE5" w14:textId="77777777" w:rsidR="00795186" w:rsidRPr="00460CCB" w:rsidRDefault="00DD4D09">
      <w:pPr>
        <w:pStyle w:val="ListParagraph"/>
        <w:numPr>
          <w:ilvl w:val="0"/>
          <w:numId w:val="2"/>
        </w:numPr>
        <w:spacing w:after="55"/>
        <w:rPr>
          <w:color w:val="000000" w:themeColor="text1"/>
        </w:rPr>
      </w:pPr>
      <w:r w:rsidRPr="00460CCB">
        <w:rPr>
          <w:color w:val="000000" w:themeColor="text1"/>
        </w:rPr>
        <w:t>Must not investigate concerns themselves or promise confidentiality to a child or adult raising a concern.</w:t>
      </w:r>
    </w:p>
    <w:p w14:paraId="49297A8D" w14:textId="77777777" w:rsidR="00795186" w:rsidRPr="00460CCB" w:rsidRDefault="00DD4D09">
      <w:pPr>
        <w:spacing w:before="260" w:after="100"/>
        <w:rPr>
          <w:color w:val="000000" w:themeColor="text1"/>
        </w:rPr>
      </w:pPr>
      <w:r w:rsidRPr="00460CCB">
        <w:rPr>
          <w:b/>
          <w:bCs/>
          <w:color w:val="000000" w:themeColor="text1"/>
          <w:sz w:val="27"/>
          <w:szCs w:val="27"/>
        </w:rPr>
        <w:t>5. Recognising Abuse and Harm</w:t>
      </w:r>
    </w:p>
    <w:p w14:paraId="574F3D53" w14:textId="77777777" w:rsidR="00795186" w:rsidRPr="00460CCB" w:rsidRDefault="00DD4D09">
      <w:pPr>
        <w:spacing w:after="100"/>
        <w:rPr>
          <w:color w:val="000000" w:themeColor="text1"/>
        </w:rPr>
      </w:pPr>
      <w:r w:rsidRPr="00460CCB">
        <w:rPr>
          <w:color w:val="000000" w:themeColor="text1"/>
        </w:rPr>
        <w:t>Abuse may take several forms, including but not limited to:</w:t>
      </w:r>
    </w:p>
    <w:p w14:paraId="15F08BA5" w14:textId="2A02B196" w:rsidR="00795186" w:rsidRPr="00460CCB" w:rsidRDefault="00DD4D09">
      <w:pPr>
        <w:pStyle w:val="ListParagraph"/>
        <w:numPr>
          <w:ilvl w:val="0"/>
          <w:numId w:val="2"/>
        </w:numPr>
        <w:spacing w:after="55"/>
        <w:rPr>
          <w:color w:val="000000" w:themeColor="text1"/>
        </w:rPr>
      </w:pPr>
      <w:r w:rsidRPr="00460CCB">
        <w:rPr>
          <w:color w:val="000000" w:themeColor="text1"/>
        </w:rPr>
        <w:t xml:space="preserve">Physical </w:t>
      </w:r>
      <w:proofErr w:type="gramStart"/>
      <w:r w:rsidRPr="00460CCB">
        <w:rPr>
          <w:color w:val="000000" w:themeColor="text1"/>
        </w:rPr>
        <w:t xml:space="preserve">abuse </w:t>
      </w:r>
      <w:r w:rsidR="00460CCB">
        <w:rPr>
          <w:color w:val="000000" w:themeColor="text1"/>
        </w:rPr>
        <w:t>:</w:t>
      </w:r>
      <w:proofErr w:type="gramEnd"/>
      <w:r w:rsidRPr="00460CCB">
        <w:rPr>
          <w:color w:val="000000" w:themeColor="text1"/>
        </w:rPr>
        <w:t xml:space="preserve"> causing physical harm or injury.</w:t>
      </w:r>
    </w:p>
    <w:p w14:paraId="482A0166" w14:textId="3945D8B0" w:rsidR="00795186" w:rsidRPr="00460CCB" w:rsidRDefault="00DD4D09">
      <w:pPr>
        <w:pStyle w:val="ListParagraph"/>
        <w:numPr>
          <w:ilvl w:val="0"/>
          <w:numId w:val="2"/>
        </w:numPr>
        <w:spacing w:after="55"/>
        <w:rPr>
          <w:color w:val="000000" w:themeColor="text1"/>
        </w:rPr>
      </w:pPr>
      <w:r w:rsidRPr="00460CCB">
        <w:rPr>
          <w:color w:val="000000" w:themeColor="text1"/>
        </w:rPr>
        <w:t xml:space="preserve">Emotional </w:t>
      </w:r>
      <w:proofErr w:type="gramStart"/>
      <w:r w:rsidRPr="00460CCB">
        <w:rPr>
          <w:color w:val="000000" w:themeColor="text1"/>
        </w:rPr>
        <w:t xml:space="preserve">abuse </w:t>
      </w:r>
      <w:r w:rsidR="00460CCB">
        <w:rPr>
          <w:color w:val="000000" w:themeColor="text1"/>
        </w:rPr>
        <w:t>:</w:t>
      </w:r>
      <w:proofErr w:type="gramEnd"/>
      <w:r w:rsidRPr="00460CCB">
        <w:rPr>
          <w:color w:val="000000" w:themeColor="text1"/>
        </w:rPr>
        <w:t xml:space="preserve"> persistent emotional maltreatment causing severe effects on wellbeing.</w:t>
      </w:r>
    </w:p>
    <w:p w14:paraId="0E847256" w14:textId="2806E638" w:rsidR="00795186" w:rsidRPr="00460CCB" w:rsidRDefault="00DD4D09">
      <w:pPr>
        <w:pStyle w:val="ListParagraph"/>
        <w:numPr>
          <w:ilvl w:val="0"/>
          <w:numId w:val="2"/>
        </w:numPr>
        <w:spacing w:after="55"/>
        <w:rPr>
          <w:color w:val="000000" w:themeColor="text1"/>
        </w:rPr>
      </w:pPr>
      <w:r w:rsidRPr="00460CCB">
        <w:rPr>
          <w:color w:val="000000" w:themeColor="text1"/>
        </w:rPr>
        <w:t xml:space="preserve">Sexual </w:t>
      </w:r>
      <w:proofErr w:type="gramStart"/>
      <w:r w:rsidRPr="00460CCB">
        <w:rPr>
          <w:color w:val="000000" w:themeColor="text1"/>
        </w:rPr>
        <w:t xml:space="preserve">abuse </w:t>
      </w:r>
      <w:r w:rsidR="00460CCB">
        <w:rPr>
          <w:color w:val="000000" w:themeColor="text1"/>
        </w:rPr>
        <w:t>:</w:t>
      </w:r>
      <w:proofErr w:type="gramEnd"/>
      <w:r w:rsidRPr="00460CCB">
        <w:rPr>
          <w:color w:val="000000" w:themeColor="text1"/>
        </w:rPr>
        <w:t xml:space="preserve"> involving a child or adult at risk in sexual activity, including online exploitation.</w:t>
      </w:r>
    </w:p>
    <w:p w14:paraId="0A22FD46" w14:textId="334FD143" w:rsidR="00795186" w:rsidRPr="00460CCB" w:rsidRDefault="00DD4D09">
      <w:pPr>
        <w:pStyle w:val="ListParagraph"/>
        <w:numPr>
          <w:ilvl w:val="0"/>
          <w:numId w:val="2"/>
        </w:numPr>
        <w:spacing w:after="55"/>
        <w:rPr>
          <w:color w:val="000000" w:themeColor="text1"/>
        </w:rPr>
      </w:pPr>
      <w:proofErr w:type="gramStart"/>
      <w:r w:rsidRPr="00460CCB">
        <w:rPr>
          <w:color w:val="000000" w:themeColor="text1"/>
        </w:rPr>
        <w:t xml:space="preserve">Neglect </w:t>
      </w:r>
      <w:r w:rsidR="00460CCB">
        <w:rPr>
          <w:color w:val="000000" w:themeColor="text1"/>
        </w:rPr>
        <w:t>:</w:t>
      </w:r>
      <w:proofErr w:type="gramEnd"/>
      <w:r w:rsidRPr="00460CCB">
        <w:rPr>
          <w:color w:val="000000" w:themeColor="text1"/>
        </w:rPr>
        <w:t xml:space="preserve"> persistent failure to meet basic physical or psychological needs.</w:t>
      </w:r>
    </w:p>
    <w:p w14:paraId="7B5B2A76" w14:textId="7DD007E8" w:rsidR="00795186" w:rsidRPr="00460CCB" w:rsidRDefault="00DD4D09">
      <w:pPr>
        <w:pStyle w:val="ListParagraph"/>
        <w:numPr>
          <w:ilvl w:val="0"/>
          <w:numId w:val="2"/>
        </w:numPr>
        <w:spacing w:after="55"/>
        <w:rPr>
          <w:color w:val="000000" w:themeColor="text1"/>
        </w:rPr>
      </w:pPr>
      <w:r w:rsidRPr="00460CCB">
        <w:rPr>
          <w:color w:val="000000" w:themeColor="text1"/>
        </w:rPr>
        <w:t xml:space="preserve">Financial or material </w:t>
      </w:r>
      <w:proofErr w:type="gramStart"/>
      <w:r w:rsidRPr="00460CCB">
        <w:rPr>
          <w:color w:val="000000" w:themeColor="text1"/>
        </w:rPr>
        <w:t xml:space="preserve">abuse </w:t>
      </w:r>
      <w:r w:rsidR="00460CCB">
        <w:rPr>
          <w:color w:val="000000" w:themeColor="text1"/>
        </w:rPr>
        <w:t>:</w:t>
      </w:r>
      <w:proofErr w:type="gramEnd"/>
      <w:r w:rsidRPr="00460CCB">
        <w:rPr>
          <w:color w:val="000000" w:themeColor="text1"/>
        </w:rPr>
        <w:t xml:space="preserve"> particularly relevant to adults at risk (e.g. exploitation, coercion around money or property).</w:t>
      </w:r>
    </w:p>
    <w:p w14:paraId="7378EE5F" w14:textId="279F4A67" w:rsidR="00795186" w:rsidRPr="00460CCB" w:rsidRDefault="00DD4D09">
      <w:pPr>
        <w:pStyle w:val="ListParagraph"/>
        <w:numPr>
          <w:ilvl w:val="0"/>
          <w:numId w:val="2"/>
        </w:numPr>
        <w:spacing w:after="55"/>
        <w:rPr>
          <w:color w:val="000000" w:themeColor="text1"/>
        </w:rPr>
      </w:pPr>
      <w:r w:rsidRPr="00460CCB">
        <w:rPr>
          <w:color w:val="000000" w:themeColor="text1"/>
        </w:rPr>
        <w:t xml:space="preserve">Cultural or community-specific </w:t>
      </w:r>
      <w:proofErr w:type="gramStart"/>
      <w:r w:rsidRPr="00460CCB">
        <w:rPr>
          <w:color w:val="000000" w:themeColor="text1"/>
        </w:rPr>
        <w:t xml:space="preserve">pressures </w:t>
      </w:r>
      <w:r w:rsidR="00460CCB">
        <w:rPr>
          <w:color w:val="000000" w:themeColor="text1"/>
        </w:rPr>
        <w:t>:</w:t>
      </w:r>
      <w:proofErr w:type="gramEnd"/>
      <w:r w:rsidRPr="00460CCB">
        <w:rPr>
          <w:color w:val="000000" w:themeColor="text1"/>
        </w:rPr>
        <w:t xml:space="preserve"> including forced marriage, honour-based abuse, or coercive control, which trustees and volunteers should be alert to </w:t>
      </w:r>
      <w:proofErr w:type="gramStart"/>
      <w:r w:rsidRPr="00460CCB">
        <w:rPr>
          <w:color w:val="000000" w:themeColor="text1"/>
        </w:rPr>
        <w:t>given</w:t>
      </w:r>
      <w:proofErr w:type="gramEnd"/>
      <w:r w:rsidRPr="00460CCB">
        <w:rPr>
          <w:color w:val="000000" w:themeColor="text1"/>
        </w:rPr>
        <w:t xml:space="preserve"> the communities the Society serves.</w:t>
      </w:r>
    </w:p>
    <w:p w14:paraId="015D95F2" w14:textId="77777777" w:rsidR="00795186" w:rsidRPr="00460CCB" w:rsidRDefault="00DD4D09">
      <w:pPr>
        <w:spacing w:before="260" w:after="100"/>
        <w:rPr>
          <w:color w:val="000000" w:themeColor="text1"/>
        </w:rPr>
      </w:pPr>
      <w:r w:rsidRPr="00460CCB">
        <w:rPr>
          <w:b/>
          <w:bCs/>
          <w:color w:val="000000" w:themeColor="text1"/>
          <w:sz w:val="27"/>
          <w:szCs w:val="27"/>
        </w:rPr>
        <w:t>6. Procedure for Reporting a Concern</w:t>
      </w:r>
    </w:p>
    <w:p w14:paraId="7E4E19E3" w14:textId="77777777" w:rsidR="00795186" w:rsidRPr="00460CCB" w:rsidRDefault="00DD4D09">
      <w:pPr>
        <w:pStyle w:val="ListParagraph"/>
        <w:numPr>
          <w:ilvl w:val="0"/>
          <w:numId w:val="3"/>
        </w:numPr>
        <w:spacing w:after="55"/>
        <w:rPr>
          <w:color w:val="000000" w:themeColor="text1"/>
        </w:rPr>
      </w:pPr>
      <w:r w:rsidRPr="00460CCB">
        <w:rPr>
          <w:color w:val="000000" w:themeColor="text1"/>
        </w:rPr>
        <w:t>Do not panic, and do not promise confidentiality to the person raising the concern.</w:t>
      </w:r>
    </w:p>
    <w:p w14:paraId="1544036B" w14:textId="77777777" w:rsidR="00795186" w:rsidRPr="00460CCB" w:rsidRDefault="00DD4D09">
      <w:pPr>
        <w:pStyle w:val="ListParagraph"/>
        <w:numPr>
          <w:ilvl w:val="0"/>
          <w:numId w:val="3"/>
        </w:numPr>
        <w:spacing w:after="55"/>
        <w:rPr>
          <w:color w:val="000000" w:themeColor="text1"/>
        </w:rPr>
      </w:pPr>
      <w:r w:rsidRPr="00460CCB">
        <w:rPr>
          <w:color w:val="000000" w:themeColor="text1"/>
        </w:rPr>
        <w:t>Listen carefully, take what you are told seriously, and avoid asking leading questions.</w:t>
      </w:r>
    </w:p>
    <w:p w14:paraId="6D43D8BD" w14:textId="1BA0E3E0" w:rsidR="00795186" w:rsidRPr="00460CCB" w:rsidRDefault="00DD4D09">
      <w:pPr>
        <w:pStyle w:val="ListParagraph"/>
        <w:numPr>
          <w:ilvl w:val="0"/>
          <w:numId w:val="3"/>
        </w:numPr>
        <w:spacing w:after="55"/>
        <w:rPr>
          <w:color w:val="000000" w:themeColor="text1"/>
        </w:rPr>
      </w:pPr>
      <w:r w:rsidRPr="00460CCB">
        <w:rPr>
          <w:color w:val="000000" w:themeColor="text1"/>
        </w:rPr>
        <w:t>Make brief, factual notes as soon as possible after the conversation</w:t>
      </w:r>
      <w:r w:rsidR="00460CCB">
        <w:rPr>
          <w:color w:val="000000" w:themeColor="text1"/>
        </w:rPr>
        <w:t xml:space="preserve">, </w:t>
      </w:r>
      <w:r w:rsidRPr="00460CCB">
        <w:rPr>
          <w:color w:val="000000" w:themeColor="text1"/>
        </w:rPr>
        <w:t>record exactly what was said, dated and timed.</w:t>
      </w:r>
    </w:p>
    <w:p w14:paraId="5EDEC5B1" w14:textId="77777777" w:rsidR="00795186" w:rsidRPr="00460CCB" w:rsidRDefault="00DD4D09">
      <w:pPr>
        <w:pStyle w:val="ListParagraph"/>
        <w:numPr>
          <w:ilvl w:val="0"/>
          <w:numId w:val="3"/>
        </w:numPr>
        <w:spacing w:after="55"/>
        <w:rPr>
          <w:color w:val="000000" w:themeColor="text1"/>
        </w:rPr>
      </w:pPr>
      <w:r w:rsidRPr="00460CCB">
        <w:rPr>
          <w:color w:val="000000" w:themeColor="text1"/>
        </w:rPr>
        <w:t>Report the concern to the Safeguarding Lead (or Deputy if unavailable) within 24 hours.</w:t>
      </w:r>
    </w:p>
    <w:p w14:paraId="2352FAE2" w14:textId="62A4BAE5" w:rsidR="00795186" w:rsidRPr="00460CCB" w:rsidRDefault="00DD4D09">
      <w:pPr>
        <w:pStyle w:val="ListParagraph"/>
        <w:numPr>
          <w:ilvl w:val="0"/>
          <w:numId w:val="3"/>
        </w:numPr>
        <w:spacing w:after="55"/>
        <w:rPr>
          <w:color w:val="000000" w:themeColor="text1"/>
        </w:rPr>
      </w:pPr>
      <w:r w:rsidRPr="00460CCB">
        <w:rPr>
          <w:color w:val="000000" w:themeColor="text1"/>
        </w:rPr>
        <w:t>If there is immediate risk of harm, contact emergency services (999) or, for non-emergency concerns, the local authority's children's or adult social care team without delay</w:t>
      </w:r>
      <w:r w:rsidR="00460CCB">
        <w:rPr>
          <w:color w:val="000000" w:themeColor="text1"/>
        </w:rPr>
        <w:t xml:space="preserve">, </w:t>
      </w:r>
      <w:r w:rsidRPr="00460CCB">
        <w:rPr>
          <w:color w:val="000000" w:themeColor="text1"/>
        </w:rPr>
        <w:t>do not wait for internal sign-off in an emergency.</w:t>
      </w:r>
    </w:p>
    <w:p w14:paraId="416F72F0" w14:textId="77777777" w:rsidR="00795186" w:rsidRPr="00460CCB" w:rsidRDefault="00DD4D09">
      <w:pPr>
        <w:pStyle w:val="ListParagraph"/>
        <w:numPr>
          <w:ilvl w:val="0"/>
          <w:numId w:val="3"/>
        </w:numPr>
        <w:spacing w:after="55"/>
        <w:rPr>
          <w:color w:val="000000" w:themeColor="text1"/>
        </w:rPr>
      </w:pPr>
      <w:r w:rsidRPr="00460CCB">
        <w:rPr>
          <w:color w:val="000000" w:themeColor="text1"/>
        </w:rPr>
        <w:t>The Safeguarding Lead will decide on next steps, which may include referral to the local authority, police, or continued internal monitoring, and will keep a confidential written record.</w:t>
      </w:r>
    </w:p>
    <w:p w14:paraId="6B993BEC" w14:textId="77777777" w:rsidR="00795186" w:rsidRPr="00460CCB" w:rsidRDefault="00DD4D09">
      <w:pPr>
        <w:spacing w:after="100"/>
        <w:rPr>
          <w:color w:val="000000" w:themeColor="text1"/>
        </w:rPr>
      </w:pPr>
      <w:r w:rsidRPr="00460CCB">
        <w:rPr>
          <w:color w:val="000000" w:themeColor="text1"/>
        </w:rPr>
        <w:t>Anyone raising a concern in good faith will be supported, regardless of the outcome of any investigation. The Society's Whistleblowing Policy also applies where a concern relates to the conduct of a trustee, volunteer, or member of staff.</w:t>
      </w:r>
    </w:p>
    <w:p w14:paraId="709CCBA9" w14:textId="77777777" w:rsidR="00795186" w:rsidRPr="00460CCB" w:rsidRDefault="00DD4D09">
      <w:pPr>
        <w:spacing w:before="260" w:after="100"/>
        <w:rPr>
          <w:color w:val="000000" w:themeColor="text1"/>
        </w:rPr>
      </w:pPr>
      <w:r w:rsidRPr="00460CCB">
        <w:rPr>
          <w:b/>
          <w:bCs/>
          <w:color w:val="000000" w:themeColor="text1"/>
          <w:sz w:val="27"/>
          <w:szCs w:val="27"/>
        </w:rPr>
        <w:t>7. Safe Recruitment and Youth Advisory Group</w:t>
      </w:r>
    </w:p>
    <w:p w14:paraId="4A3E070F" w14:textId="66DEC10F" w:rsidR="00795186" w:rsidRPr="00460CCB" w:rsidRDefault="00DD4D09">
      <w:pPr>
        <w:pStyle w:val="ListParagraph"/>
        <w:numPr>
          <w:ilvl w:val="0"/>
          <w:numId w:val="2"/>
        </w:numPr>
        <w:spacing w:after="55"/>
        <w:rPr>
          <w:color w:val="000000" w:themeColor="text1"/>
        </w:rPr>
      </w:pPr>
      <w:r w:rsidRPr="00460CCB">
        <w:rPr>
          <w:color w:val="000000" w:themeColor="text1"/>
        </w:rPr>
        <w:t xml:space="preserve">Any trustee, volunteer, or staff member working directly and regularly with children, young people, or adults at risk </w:t>
      </w:r>
      <w:r w:rsidR="00460CCB">
        <w:rPr>
          <w:color w:val="000000" w:themeColor="text1"/>
        </w:rPr>
        <w:t xml:space="preserve">must have or </w:t>
      </w:r>
      <w:r w:rsidRPr="00460CCB">
        <w:rPr>
          <w:color w:val="000000" w:themeColor="text1"/>
        </w:rPr>
        <w:t>will undergo a Disclosure and Barring Service (DBS) check at the appropriate level before starting that role.</w:t>
      </w:r>
    </w:p>
    <w:p w14:paraId="48A19D3F" w14:textId="77777777" w:rsidR="00795186" w:rsidRPr="00460CCB" w:rsidRDefault="00DD4D09">
      <w:pPr>
        <w:pStyle w:val="ListParagraph"/>
        <w:numPr>
          <w:ilvl w:val="0"/>
          <w:numId w:val="2"/>
        </w:numPr>
        <w:spacing w:after="55"/>
        <w:rPr>
          <w:color w:val="000000" w:themeColor="text1"/>
        </w:rPr>
      </w:pPr>
      <w:r w:rsidRPr="00460CCB">
        <w:rPr>
          <w:color w:val="000000" w:themeColor="text1"/>
        </w:rPr>
        <w:t>References will be sought for anyone taking on a role with regular, unsupervised (in the sense of leadership) contact with young people.</w:t>
      </w:r>
    </w:p>
    <w:p w14:paraId="7B1A48B5" w14:textId="77777777" w:rsidR="00795186" w:rsidRPr="00460CCB" w:rsidRDefault="00DD4D09">
      <w:pPr>
        <w:pStyle w:val="ListParagraph"/>
        <w:numPr>
          <w:ilvl w:val="0"/>
          <w:numId w:val="2"/>
        </w:numPr>
        <w:spacing w:after="55"/>
        <w:rPr>
          <w:color w:val="000000" w:themeColor="text1"/>
        </w:rPr>
      </w:pPr>
      <w:r w:rsidRPr="00460CCB">
        <w:rPr>
          <w:color w:val="000000" w:themeColor="text1"/>
        </w:rPr>
        <w:t>The Youth Advisory Group (members aged 16-17) will always have at least two appropriately checked adults present at meetings and activities.</w:t>
      </w:r>
    </w:p>
    <w:p w14:paraId="3A644B41" w14:textId="77777777" w:rsidR="00795186" w:rsidRPr="00460CCB" w:rsidRDefault="00DD4D09">
      <w:pPr>
        <w:pStyle w:val="ListParagraph"/>
        <w:numPr>
          <w:ilvl w:val="0"/>
          <w:numId w:val="2"/>
        </w:numPr>
        <w:spacing w:after="55"/>
        <w:rPr>
          <w:color w:val="000000" w:themeColor="text1"/>
        </w:rPr>
      </w:pPr>
      <w:r w:rsidRPr="00460CCB">
        <w:rPr>
          <w:color w:val="000000" w:themeColor="text1"/>
        </w:rPr>
        <w:t>Written parental/guardian consent will be obtained for Youth Advisory Group members before they take part in activities, and again for any activity involving travel, overnight stays, or photography/publicity.</w:t>
      </w:r>
    </w:p>
    <w:p w14:paraId="34A7CE10" w14:textId="77777777" w:rsidR="00795186" w:rsidRPr="00460CCB" w:rsidRDefault="00DD4D09">
      <w:pPr>
        <w:pStyle w:val="ListParagraph"/>
        <w:numPr>
          <w:ilvl w:val="0"/>
          <w:numId w:val="2"/>
        </w:numPr>
        <w:spacing w:after="55"/>
        <w:rPr>
          <w:color w:val="000000" w:themeColor="text1"/>
        </w:rPr>
      </w:pPr>
      <w:r w:rsidRPr="00460CCB">
        <w:rPr>
          <w:color w:val="000000" w:themeColor="text1"/>
        </w:rPr>
        <w:t>A designated adult liaison (not the same person as the safeguarding contact) will be available for any Youth Advisory Group member wishing to raise a concern separately from their usual point of contact.</w:t>
      </w:r>
    </w:p>
    <w:p w14:paraId="2499004D" w14:textId="77777777" w:rsidR="00795186" w:rsidRPr="00460CCB" w:rsidRDefault="00DD4D09">
      <w:pPr>
        <w:spacing w:before="260" w:after="100"/>
        <w:rPr>
          <w:color w:val="000000" w:themeColor="text1"/>
        </w:rPr>
      </w:pPr>
      <w:r w:rsidRPr="00460CCB">
        <w:rPr>
          <w:b/>
          <w:bCs/>
          <w:color w:val="000000" w:themeColor="text1"/>
          <w:sz w:val="27"/>
          <w:szCs w:val="27"/>
        </w:rPr>
        <w:t>8. Photography, Social Media, and Online Safety</w:t>
      </w:r>
    </w:p>
    <w:p w14:paraId="1CAD3E33" w14:textId="77777777" w:rsidR="00795186" w:rsidRPr="00460CCB" w:rsidRDefault="00DD4D09">
      <w:pPr>
        <w:pStyle w:val="ListParagraph"/>
        <w:numPr>
          <w:ilvl w:val="0"/>
          <w:numId w:val="2"/>
        </w:numPr>
        <w:spacing w:after="55"/>
        <w:rPr>
          <w:color w:val="000000" w:themeColor="text1"/>
        </w:rPr>
      </w:pPr>
      <w:r w:rsidRPr="00460CCB">
        <w:rPr>
          <w:color w:val="000000" w:themeColor="text1"/>
        </w:rPr>
        <w:t>Written parental/guardian consent is required before photographing or filming any child or young person for the Society's publicity, website, or social media.</w:t>
      </w:r>
    </w:p>
    <w:p w14:paraId="3D37F528" w14:textId="77777777" w:rsidR="00795186" w:rsidRPr="00460CCB" w:rsidRDefault="00DD4D09">
      <w:pPr>
        <w:pStyle w:val="ListParagraph"/>
        <w:numPr>
          <w:ilvl w:val="0"/>
          <w:numId w:val="2"/>
        </w:numPr>
        <w:spacing w:after="55"/>
        <w:rPr>
          <w:color w:val="000000" w:themeColor="text1"/>
        </w:rPr>
      </w:pPr>
      <w:r w:rsidRPr="00460CCB">
        <w:rPr>
          <w:color w:val="000000" w:themeColor="text1"/>
        </w:rPr>
        <w:t>Images will not be captioned with a child's full name alongside identifying details such as their school or home address.</w:t>
      </w:r>
    </w:p>
    <w:p w14:paraId="26C4D613" w14:textId="77777777" w:rsidR="00795186" w:rsidRPr="00460CCB" w:rsidRDefault="00DD4D09">
      <w:pPr>
        <w:pStyle w:val="ListParagraph"/>
        <w:numPr>
          <w:ilvl w:val="0"/>
          <w:numId w:val="2"/>
        </w:numPr>
        <w:spacing w:after="55"/>
        <w:rPr>
          <w:color w:val="000000" w:themeColor="text1"/>
        </w:rPr>
      </w:pPr>
      <w:r w:rsidRPr="00460CCB">
        <w:rPr>
          <w:color w:val="000000" w:themeColor="text1"/>
        </w:rPr>
        <w:t>All public-facing content involving young people (including anything produced by the Youth Advisory Group under its own branding) is reviewed by the Safeguarding Lead or Trustee Liaison before publishing, per the Youth Advisory Group Charter.</w:t>
      </w:r>
    </w:p>
    <w:p w14:paraId="685568DF" w14:textId="77777777" w:rsidR="00795186" w:rsidRPr="00460CCB" w:rsidRDefault="00DD4D09">
      <w:pPr>
        <w:pStyle w:val="ListParagraph"/>
        <w:numPr>
          <w:ilvl w:val="0"/>
          <w:numId w:val="2"/>
        </w:numPr>
        <w:spacing w:after="55"/>
        <w:rPr>
          <w:color w:val="000000" w:themeColor="text1"/>
        </w:rPr>
      </w:pPr>
      <w:r w:rsidRPr="00460CCB">
        <w:rPr>
          <w:color w:val="000000" w:themeColor="text1"/>
        </w:rPr>
        <w:t>Any online communication between adults and Youth Advisory Group members should take place through official Society channels, copying in another adult where practicable, rather than one-to-one private messaging.</w:t>
      </w:r>
    </w:p>
    <w:p w14:paraId="2FA52847" w14:textId="77777777" w:rsidR="00795186" w:rsidRPr="00460CCB" w:rsidRDefault="00DD4D09">
      <w:pPr>
        <w:spacing w:before="260" w:after="100"/>
        <w:rPr>
          <w:color w:val="000000" w:themeColor="text1"/>
        </w:rPr>
      </w:pPr>
      <w:r w:rsidRPr="00460CCB">
        <w:rPr>
          <w:b/>
          <w:bCs/>
          <w:color w:val="000000" w:themeColor="text1"/>
          <w:sz w:val="27"/>
          <w:szCs w:val="27"/>
        </w:rPr>
        <w:t>9. Training, Awareness, and Review</w:t>
      </w:r>
    </w:p>
    <w:p w14:paraId="6E06E988" w14:textId="77777777" w:rsidR="00795186" w:rsidRPr="00460CCB" w:rsidRDefault="00DD4D09">
      <w:pPr>
        <w:pStyle w:val="ListParagraph"/>
        <w:numPr>
          <w:ilvl w:val="0"/>
          <w:numId w:val="2"/>
        </w:numPr>
        <w:spacing w:after="55"/>
        <w:rPr>
          <w:color w:val="000000" w:themeColor="text1"/>
        </w:rPr>
      </w:pPr>
      <w:r w:rsidRPr="00460CCB">
        <w:rPr>
          <w:color w:val="000000" w:themeColor="text1"/>
        </w:rPr>
        <w:t>The Safeguarding Lead will ensure trustees, regular volunteers, and Youth Advisory Group adult liaisons receive basic safeguarding awareness training appropriate to their role.</w:t>
      </w:r>
    </w:p>
    <w:p w14:paraId="1A39FA06" w14:textId="77777777" w:rsidR="00795186" w:rsidRPr="00460CCB" w:rsidRDefault="00DD4D09">
      <w:pPr>
        <w:pStyle w:val="ListParagraph"/>
        <w:numPr>
          <w:ilvl w:val="0"/>
          <w:numId w:val="2"/>
        </w:numPr>
        <w:spacing w:after="55"/>
        <w:rPr>
          <w:color w:val="000000" w:themeColor="text1"/>
        </w:rPr>
      </w:pPr>
      <w:r w:rsidRPr="00460CCB">
        <w:rPr>
          <w:color w:val="000000" w:themeColor="text1"/>
        </w:rPr>
        <w:lastRenderedPageBreak/>
        <w:t>This policy will be reviewed annually by the Board of Trustees, or sooner following any safeguarding incident, changes in legislation, or Charity Commission guidance.</w:t>
      </w:r>
    </w:p>
    <w:p w14:paraId="3D397625" w14:textId="77777777" w:rsidR="00795186" w:rsidRPr="00460CCB" w:rsidRDefault="00DD4D09">
      <w:pPr>
        <w:pStyle w:val="ListParagraph"/>
        <w:numPr>
          <w:ilvl w:val="0"/>
          <w:numId w:val="2"/>
        </w:numPr>
        <w:spacing w:after="55"/>
        <w:rPr>
          <w:color w:val="000000" w:themeColor="text1"/>
        </w:rPr>
      </w:pPr>
      <w:r w:rsidRPr="00460CCB">
        <w:rPr>
          <w:color w:val="000000" w:themeColor="text1"/>
        </w:rPr>
        <w:t>A copy of this policy is available to all members, volunteers, and the families of Youth Advisory Group members on request and via the Society's website.</w:t>
      </w:r>
    </w:p>
    <w:p w14:paraId="60764B99" w14:textId="7963128F" w:rsidR="00795186" w:rsidRPr="00460CCB" w:rsidRDefault="00DD4D09">
      <w:pPr>
        <w:pBdr>
          <w:top w:val="single" w:sz="6" w:space="6" w:color="CCCCCC"/>
        </w:pBdr>
        <w:spacing w:before="220"/>
        <w:rPr>
          <w:color w:val="000000" w:themeColor="text1"/>
        </w:rPr>
      </w:pPr>
      <w:r w:rsidRPr="00460CCB">
        <w:rPr>
          <w:i/>
          <w:iCs/>
          <w:color w:val="000000" w:themeColor="text1"/>
          <w:sz w:val="17"/>
          <w:szCs w:val="17"/>
        </w:rPr>
        <w:t>This policy should be read alongside the Society's Constitution</w:t>
      </w:r>
      <w:r w:rsidR="00460CCB">
        <w:rPr>
          <w:i/>
          <w:iCs/>
          <w:color w:val="000000" w:themeColor="text1"/>
          <w:sz w:val="17"/>
          <w:szCs w:val="17"/>
        </w:rPr>
        <w:t xml:space="preserve"> and </w:t>
      </w:r>
      <w:r w:rsidRPr="00460CCB">
        <w:rPr>
          <w:i/>
          <w:iCs/>
          <w:color w:val="000000" w:themeColor="text1"/>
          <w:sz w:val="17"/>
          <w:szCs w:val="17"/>
        </w:rPr>
        <w:t>Code of Conduct.</w:t>
      </w:r>
    </w:p>
    <w:p w14:paraId="353F0479" w14:textId="656E86F9" w:rsidR="00795186" w:rsidRPr="00460CCB" w:rsidRDefault="00DD4D09">
      <w:pPr>
        <w:spacing w:before="60"/>
        <w:rPr>
          <w:color w:val="000000" w:themeColor="text1"/>
        </w:rPr>
      </w:pPr>
      <w:r w:rsidRPr="00460CCB">
        <w:rPr>
          <w:i/>
          <w:iCs/>
          <w:color w:val="000000" w:themeColor="text1"/>
          <w:sz w:val="17"/>
          <w:szCs w:val="17"/>
        </w:rPr>
        <w:t xml:space="preserve">Safeguarding Lead: </w:t>
      </w:r>
      <w:r w:rsidR="00593D0D">
        <w:rPr>
          <w:i/>
          <w:iCs/>
          <w:color w:val="000000" w:themeColor="text1"/>
          <w:sz w:val="17"/>
          <w:szCs w:val="17"/>
        </w:rPr>
        <w:t>Prof A Chatterjee</w:t>
      </w:r>
      <w:r w:rsidRPr="00460CCB">
        <w:rPr>
          <w:i/>
          <w:iCs/>
          <w:color w:val="000000" w:themeColor="text1"/>
          <w:sz w:val="17"/>
          <w:szCs w:val="17"/>
        </w:rPr>
        <w:t xml:space="preserve"> | </w:t>
      </w:r>
      <w:r w:rsidR="00593D0D">
        <w:rPr>
          <w:i/>
          <w:iCs/>
          <w:color w:val="000000" w:themeColor="text1"/>
          <w:sz w:val="17"/>
          <w:szCs w:val="17"/>
        </w:rPr>
        <w:t>chairpersonsaas@gmail.com</w:t>
      </w:r>
      <w:r w:rsidRPr="00460CCB">
        <w:rPr>
          <w:i/>
          <w:iCs/>
          <w:color w:val="000000" w:themeColor="text1"/>
          <w:sz w:val="17"/>
          <w:szCs w:val="17"/>
        </w:rPr>
        <w:t xml:space="preserve"> </w:t>
      </w:r>
    </w:p>
    <w:sectPr w:rsidR="00795186" w:rsidRPr="00460CCB">
      <w:pgSz w:w="11906" w:h="16838"/>
      <w:pgMar w:top="900" w:right="1000" w:bottom="9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9E60F1"/>
    <w:multiLevelType w:val="hybridMultilevel"/>
    <w:tmpl w:val="9746BE68"/>
    <w:lvl w:ilvl="0" w:tplc="0DE0C2C0">
      <w:start w:val="1"/>
      <w:numFmt w:val="bullet"/>
      <w:lvlText w:val="●"/>
      <w:lvlJc w:val="left"/>
      <w:pPr>
        <w:ind w:left="720" w:hanging="360"/>
      </w:pPr>
    </w:lvl>
    <w:lvl w:ilvl="1" w:tplc="DBCCA02E">
      <w:start w:val="1"/>
      <w:numFmt w:val="bullet"/>
      <w:lvlText w:val="○"/>
      <w:lvlJc w:val="left"/>
      <w:pPr>
        <w:ind w:left="1440" w:hanging="360"/>
      </w:pPr>
    </w:lvl>
    <w:lvl w:ilvl="2" w:tplc="A11A0CD4">
      <w:start w:val="1"/>
      <w:numFmt w:val="bullet"/>
      <w:lvlText w:val="■"/>
      <w:lvlJc w:val="left"/>
      <w:pPr>
        <w:ind w:left="2160" w:hanging="360"/>
      </w:pPr>
    </w:lvl>
    <w:lvl w:ilvl="3" w:tplc="A6EC4010">
      <w:start w:val="1"/>
      <w:numFmt w:val="bullet"/>
      <w:lvlText w:val="●"/>
      <w:lvlJc w:val="left"/>
      <w:pPr>
        <w:ind w:left="2880" w:hanging="360"/>
      </w:pPr>
    </w:lvl>
    <w:lvl w:ilvl="4" w:tplc="11B0137C">
      <w:start w:val="1"/>
      <w:numFmt w:val="bullet"/>
      <w:lvlText w:val="○"/>
      <w:lvlJc w:val="left"/>
      <w:pPr>
        <w:ind w:left="3600" w:hanging="360"/>
      </w:pPr>
    </w:lvl>
    <w:lvl w:ilvl="5" w:tplc="EDC8AD36">
      <w:start w:val="1"/>
      <w:numFmt w:val="bullet"/>
      <w:lvlText w:val="■"/>
      <w:lvlJc w:val="left"/>
      <w:pPr>
        <w:ind w:left="4320" w:hanging="360"/>
      </w:pPr>
    </w:lvl>
    <w:lvl w:ilvl="6" w:tplc="9E42F4F4">
      <w:start w:val="1"/>
      <w:numFmt w:val="bullet"/>
      <w:lvlText w:val="●"/>
      <w:lvlJc w:val="left"/>
      <w:pPr>
        <w:ind w:left="5040" w:hanging="360"/>
      </w:pPr>
    </w:lvl>
    <w:lvl w:ilvl="7" w:tplc="B9B4B6B2">
      <w:start w:val="1"/>
      <w:numFmt w:val="bullet"/>
      <w:lvlText w:val="●"/>
      <w:lvlJc w:val="left"/>
      <w:pPr>
        <w:ind w:left="5760" w:hanging="360"/>
      </w:pPr>
    </w:lvl>
    <w:lvl w:ilvl="8" w:tplc="6A92EA74">
      <w:start w:val="1"/>
      <w:numFmt w:val="bullet"/>
      <w:lvlText w:val="●"/>
      <w:lvlJc w:val="left"/>
      <w:pPr>
        <w:ind w:left="6480" w:hanging="360"/>
      </w:pPr>
    </w:lvl>
  </w:abstractNum>
  <w:abstractNum w:abstractNumId="1" w15:restartNumberingAfterBreak="0">
    <w:nsid w:val="26426606"/>
    <w:multiLevelType w:val="hybridMultilevel"/>
    <w:tmpl w:val="82E86ACA"/>
    <w:lvl w:ilvl="0" w:tplc="41EC7CEE">
      <w:start w:val="1"/>
      <w:numFmt w:val="decimal"/>
      <w:lvlText w:val="%1."/>
      <w:lvlJc w:val="left"/>
      <w:pPr>
        <w:ind w:left="400" w:hanging="300"/>
      </w:pPr>
    </w:lvl>
    <w:lvl w:ilvl="1" w:tplc="174C3E22">
      <w:numFmt w:val="decimal"/>
      <w:lvlText w:val=""/>
      <w:lvlJc w:val="left"/>
    </w:lvl>
    <w:lvl w:ilvl="2" w:tplc="18DE52F4">
      <w:numFmt w:val="decimal"/>
      <w:lvlText w:val=""/>
      <w:lvlJc w:val="left"/>
    </w:lvl>
    <w:lvl w:ilvl="3" w:tplc="EE84BCFA">
      <w:numFmt w:val="decimal"/>
      <w:lvlText w:val=""/>
      <w:lvlJc w:val="left"/>
    </w:lvl>
    <w:lvl w:ilvl="4" w:tplc="6A1EA096">
      <w:numFmt w:val="decimal"/>
      <w:lvlText w:val=""/>
      <w:lvlJc w:val="left"/>
    </w:lvl>
    <w:lvl w:ilvl="5" w:tplc="46D84F5C">
      <w:numFmt w:val="decimal"/>
      <w:lvlText w:val=""/>
      <w:lvlJc w:val="left"/>
    </w:lvl>
    <w:lvl w:ilvl="6" w:tplc="10248406">
      <w:numFmt w:val="decimal"/>
      <w:lvlText w:val=""/>
      <w:lvlJc w:val="left"/>
    </w:lvl>
    <w:lvl w:ilvl="7" w:tplc="6C7EB3A4">
      <w:numFmt w:val="decimal"/>
      <w:lvlText w:val=""/>
      <w:lvlJc w:val="left"/>
    </w:lvl>
    <w:lvl w:ilvl="8" w:tplc="202470DC">
      <w:numFmt w:val="decimal"/>
      <w:lvlText w:val=""/>
      <w:lvlJc w:val="left"/>
    </w:lvl>
  </w:abstractNum>
  <w:abstractNum w:abstractNumId="2" w15:restartNumberingAfterBreak="0">
    <w:nsid w:val="63FF6890"/>
    <w:multiLevelType w:val="hybridMultilevel"/>
    <w:tmpl w:val="664C01F2"/>
    <w:lvl w:ilvl="0" w:tplc="0E9CBF48">
      <w:start w:val="1"/>
      <w:numFmt w:val="bullet"/>
      <w:lvlText w:val="•"/>
      <w:lvlJc w:val="left"/>
      <w:pPr>
        <w:ind w:left="340" w:hanging="240"/>
      </w:pPr>
    </w:lvl>
    <w:lvl w:ilvl="1" w:tplc="C434A5AE">
      <w:numFmt w:val="decimal"/>
      <w:lvlText w:val=""/>
      <w:lvlJc w:val="left"/>
    </w:lvl>
    <w:lvl w:ilvl="2" w:tplc="AE800386">
      <w:numFmt w:val="decimal"/>
      <w:lvlText w:val=""/>
      <w:lvlJc w:val="left"/>
    </w:lvl>
    <w:lvl w:ilvl="3" w:tplc="8826C38E">
      <w:numFmt w:val="decimal"/>
      <w:lvlText w:val=""/>
      <w:lvlJc w:val="left"/>
    </w:lvl>
    <w:lvl w:ilvl="4" w:tplc="D3202188">
      <w:numFmt w:val="decimal"/>
      <w:lvlText w:val=""/>
      <w:lvlJc w:val="left"/>
    </w:lvl>
    <w:lvl w:ilvl="5" w:tplc="CEF66E5C">
      <w:numFmt w:val="decimal"/>
      <w:lvlText w:val=""/>
      <w:lvlJc w:val="left"/>
    </w:lvl>
    <w:lvl w:ilvl="6" w:tplc="36D642EA">
      <w:numFmt w:val="decimal"/>
      <w:lvlText w:val=""/>
      <w:lvlJc w:val="left"/>
    </w:lvl>
    <w:lvl w:ilvl="7" w:tplc="9372FD92">
      <w:numFmt w:val="decimal"/>
      <w:lvlText w:val=""/>
      <w:lvlJc w:val="left"/>
    </w:lvl>
    <w:lvl w:ilvl="8" w:tplc="62B4F082">
      <w:numFmt w:val="decimal"/>
      <w:lvlText w:val=""/>
      <w:lvlJc w:val="left"/>
    </w:lvl>
  </w:abstractNum>
  <w:num w:numId="1" w16cid:durableId="2100713410">
    <w:abstractNumId w:val="0"/>
    <w:lvlOverride w:ilvl="0">
      <w:startOverride w:val="1"/>
    </w:lvlOverride>
  </w:num>
  <w:num w:numId="2" w16cid:durableId="1625308331">
    <w:abstractNumId w:val="2"/>
    <w:lvlOverride w:ilvl="0">
      <w:startOverride w:val="1"/>
    </w:lvlOverride>
  </w:num>
  <w:num w:numId="3" w16cid:durableId="135969780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186"/>
    <w:rsid w:val="00460CCB"/>
    <w:rsid w:val="00593D0D"/>
    <w:rsid w:val="00795186"/>
    <w:rsid w:val="007A6772"/>
    <w:rsid w:val="00DD4D09"/>
    <w:rsid w:val="00E57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A32E4C6"/>
  <w15:docId w15:val="{5B4322F9-ABA2-AF48-B72B-E9B9CFD45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1172</Words>
  <Characters>6719</Characters>
  <Application>Microsoft Office Word</Application>
  <DocSecurity>0</DocSecurity>
  <Lines>101</Lines>
  <Paragraphs>78</Paragraphs>
  <ScaleCrop>false</ScaleCrop>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Arunangsu Chatterjee</cp:lastModifiedBy>
  <cp:revision>2</cp:revision>
  <dcterms:created xsi:type="dcterms:W3CDTF">2026-10-11T02:36:00Z</dcterms:created>
  <dcterms:modified xsi:type="dcterms:W3CDTF">2026-10-11T02:36:00Z</dcterms:modified>
</cp:coreProperties>
</file>